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EE4652" w:rsidRDefault="00E50256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proofErr w:type="spellStart"/>
      <w:r w:rsidRPr="00EE4652">
        <w:rPr>
          <w:rFonts w:asciiTheme="minorHAnsi" w:hAnsiTheme="minorHAnsi" w:cstheme="minorHAnsi"/>
          <w:color w:val="auto"/>
        </w:rPr>
        <w:t>Иммунал</w:t>
      </w:r>
      <w:proofErr w:type="spellEnd"/>
      <w:r w:rsidRPr="00EE4652">
        <w:rPr>
          <w:rFonts w:asciiTheme="minorHAnsi" w:hAnsiTheme="minorHAnsi" w:cstheme="minorHAnsi"/>
          <w:color w:val="auto"/>
        </w:rPr>
        <w:t xml:space="preserve"> таблетки </w:t>
      </w:r>
      <w:r w:rsidR="009D2996" w:rsidRPr="00EE4652">
        <w:rPr>
          <w:rFonts w:asciiTheme="minorHAnsi" w:hAnsiTheme="minorHAnsi" w:cstheme="minorHAnsi"/>
          <w:color w:val="auto"/>
        </w:rPr>
        <w:t>- инструкция по применению</w:t>
      </w:r>
    </w:p>
    <w:p w:rsidR="009D2996" w:rsidRPr="00EE4652" w:rsidRDefault="009D2996" w:rsidP="00B518B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Регистрационный номер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П</w:t>
      </w:r>
      <w:proofErr w:type="gram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 N013458/02-071207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Торговое название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Иммунал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®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Лекарственная форма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Таблетки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Style w:val="a3"/>
          <w:rFonts w:asciiTheme="minorHAnsi" w:hAnsiTheme="minorHAnsi" w:cstheme="minorHAnsi"/>
          <w:color w:val="333333"/>
          <w:sz w:val="28"/>
          <w:szCs w:val="28"/>
        </w:rPr>
        <w:t>Описание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Круглые плоскоцилиндрические таблетки светло-коричневого цвета с вкраплениями с запахом ванили.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Состав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1 таблетка содержит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</w:rPr>
        <w:t>активное вещество: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> эхинацеи пурпурной травы (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Echinacea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purpurea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 (L.)</w:t>
      </w:r>
      <w:proofErr w:type="gram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Moench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>) сок высушенный - 80 мг;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</w:rPr>
        <w:t>вспомогательные вещества: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 кремния диоксид коллоидный, лактоза, магния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стеарат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, натрия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сахаринат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, ванилин,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ароматизатор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 вишневый.</w:t>
      </w:r>
      <w:proofErr w:type="gramEnd"/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Фармакотерапевтическая группа: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Иммуностимулирующее средство растительного происхождения.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Style w:val="a3"/>
          <w:rFonts w:asciiTheme="minorHAnsi" w:hAnsiTheme="minorHAnsi" w:cstheme="minorHAnsi"/>
          <w:color w:val="333333"/>
          <w:sz w:val="28"/>
          <w:szCs w:val="28"/>
        </w:rPr>
        <w:t>Код АТХ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>: L03AX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Фармакологические свойства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Иммунал</w:t>
      </w:r>
      <w:proofErr w:type="spellEnd"/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является иммуностимулирующим препаратом, изготовленным из лекарственного растительного сырья.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proofErr w:type="gram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Эхинацея пурпурная (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Echinacea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purpurea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(L.)</w:t>
      </w:r>
      <w:proofErr w:type="gram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Moench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) содержит активные вещества, усиливающие естественные защитные силы организма и действующие в качестве стимуляторов иммунитета.</w:t>
      </w:r>
      <w:proofErr w:type="gram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Повышая число лейкоцитов (гранулоцитов) и активизируя фагоцитоз, действующие вещества препарата подавляют размножение микроорганизмов в организме человека и способствуют уничтожению болезнетворных бактерий. Кроме того, установлено противовирусное действие травы эхинацеи пурпурной в отношении возбудителей гриппа и герпеса.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Показания к применению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Иммунал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vertAlign w:val="superscript"/>
        </w:rPr>
        <w:t>®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 рекомендуется применять для укрепления иммунитета у пациентов с неосложненными острыми инфекционными заболеваниями, предрасположенностью 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lastRenderedPageBreak/>
        <w:t xml:space="preserve">к частым простудам, для профилактики простудных заболеваний и гриппа, а также в качестве вспомогательного лекарственного средства </w:t>
      </w:r>
      <w:proofErr w:type="gram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при</w:t>
      </w:r>
      <w:proofErr w:type="gram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продолжительной антибиотикотерапии хронических инфекционных заболеваний, сопровождающихся снижением иммунитета.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Противопоказания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proofErr w:type="gram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• повышенная чувствительность к компонентам препарата и растениям семейства сложноцветных;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 xml:space="preserve">• прогрессирующие системные и аутоиммунные заболевания, (такие как туберкулез,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саркоидоз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, коллагеноз, рассеянный склероз);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 xml:space="preserve">• иммунодефицит (СПИД или ВИЧ-инфекция) и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иммуносупрессия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(например, цитостатическая противоопухолевая терапия; трансплантация органов или костного мозга в анамнезе);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>• заболевания крови (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агранулоцитоз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, лейкемия);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 xml:space="preserve">• аллергические заболевания (крапивница,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атопический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дерматит, бронхиальная астма);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>• возраст до 12 лет (данных по эффективности недостаточно);</w:t>
      </w:r>
      <w:proofErr w:type="gram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>• беременность и период грудного вскармливания;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 xml:space="preserve">• непереносимость лактозы, дефицит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лактазы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глюкозо-галактозная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мальабсорбция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Style w:val="a3"/>
          <w:rFonts w:asciiTheme="minorHAnsi" w:hAnsiTheme="minorHAnsi" w:cstheme="minorHAnsi"/>
          <w:color w:val="333333"/>
          <w:sz w:val="28"/>
          <w:szCs w:val="28"/>
        </w:rPr>
        <w:t>С осторожностью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Пациенты с сахарным диабетом.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Применение при беременности и в период грудного вскармливания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Данные по применению эхинацеи при беременности и в период грудного вскармливания ограничены, поэтому применение препарата при беременности и в период грудного вскармливания противопоказано.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Способ применения и дозы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Применять внутрь независимо от приема пищи.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</w:rPr>
        <w:t>Взрослым и подросткам старше 12 лет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> по 1 таблетке 3-4 раза в день.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  <w:t>Для профилактики в период сезонных заболеваний и лечения простуды рекомендуется принимать препарат непрерывно в течение 10 дней.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  <w:t>Повторные курсы возможны по рекомендации врача после 14-дневного перерыва.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  <w:t>Для лечения прием препарата следует начинать при первых признаках простуды.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Побочное действие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По данным Всемирной организации здравоохранения (ВОЗ) нежелательные эффекты классифицированы в соответствии с их частотой развития следующим образом: очень часто (&gt;1/10), часто (&gt;1/100, &lt;1/10), нечасто (&gt;1/1000, &lt;1/100), редко (&gt;1/10000, &lt;1/1000) и очень редко (&lt;1/10000), включая отдельные сообщения, частота неизвестна (невозможно посчитать по имеющимся данным).</w:t>
      </w:r>
      <w:proofErr w:type="gramEnd"/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u w:val="single"/>
        </w:rPr>
        <w:t>Нарушения со стороны крови и лимфатической системы</w:t>
      </w:r>
      <w:r w:rsidRPr="00EE4652">
        <w:rPr>
          <w:rFonts w:asciiTheme="minorHAnsi" w:hAnsiTheme="minorHAnsi" w:cstheme="minorHAnsi"/>
          <w:i/>
          <w:iCs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</w:rPr>
        <w:lastRenderedPageBreak/>
        <w:t>частота неизвестна: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> лейкопения (при непрерывном применении более 8 недель).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u w:val="single"/>
        </w:rPr>
        <w:t>Нарушения со стороны иммунной системы</w:t>
      </w:r>
      <w:r w:rsidRPr="00EE4652">
        <w:rPr>
          <w:rFonts w:asciiTheme="minorHAnsi" w:hAnsiTheme="minorHAnsi" w:cstheme="minorHAnsi"/>
          <w:i/>
          <w:iCs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</w:rPr>
        <w:t>частота неизвестна: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 реакции повышенной чувствительности (кожная сыпь, зуд),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ангионевротичсский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 отек, отек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Квинке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, синдром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Стивенса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>-Джонсона, анафилактический шок.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  <w:t>Эхинацея может провоцировать аллергические реакции у пациентов с атонией.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  <w:t xml:space="preserve">Также сообщалось о взаимосвязи возникновения нежелательных явлений с аутоиммунными заболеваниями (диффузный энцефалит, узловатая эритема,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иммунотромбоцитопения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, синдром Эванса, синдром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Шегрена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 с дисфункцией почечных канальцев).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u w:val="single"/>
        </w:rPr>
        <w:t xml:space="preserve">Нарушения со стороны </w:t>
      </w:r>
      <w:proofErr w:type="spellStart"/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u w:val="single"/>
        </w:rPr>
        <w:t>сердечнососудистой</w:t>
      </w:r>
      <w:proofErr w:type="spellEnd"/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u w:val="single"/>
        </w:rPr>
        <w:t xml:space="preserve"> системы</w:t>
      </w:r>
      <w:r w:rsidRPr="00EE4652">
        <w:rPr>
          <w:rFonts w:asciiTheme="minorHAnsi" w:hAnsiTheme="minorHAnsi" w:cstheme="minorHAnsi"/>
          <w:i/>
          <w:iCs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</w:rPr>
        <w:t>частота неизвестна: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> головокружение, снижение артериального давления.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u w:val="single"/>
        </w:rPr>
        <w:t>Нарушения со стороны дыхательной системы и органов грудной клетки</w:t>
      </w:r>
      <w:r w:rsidRPr="00EE4652">
        <w:rPr>
          <w:rFonts w:asciiTheme="minorHAnsi" w:hAnsiTheme="minorHAnsi" w:cstheme="minorHAnsi"/>
          <w:i/>
          <w:iCs/>
          <w:color w:val="333333"/>
          <w:sz w:val="28"/>
          <w:szCs w:val="28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</w:rPr>
        <w:t>частота неизвестна: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> 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бронхоспазм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 с обструкцией и приступы бронхиальной астмы как проявления реакций повышенной чувствительности.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  <w:t>В случае возникновения побочных эффектов следует прекратить прием препарата и проконсультироваться с врачом.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Передозировка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Симптомы интоксикации вследствие передозировки препарата не отмечены.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Style w:val="a3"/>
          <w:rFonts w:asciiTheme="minorHAnsi" w:hAnsiTheme="minorHAnsi" w:cstheme="minorHAnsi"/>
          <w:color w:val="333333"/>
          <w:sz w:val="28"/>
          <w:szCs w:val="28"/>
        </w:rPr>
        <w:t>Взаимодействие с другими лекарственными препар</w:t>
      </w:r>
      <w:bookmarkStart w:id="0" w:name="_GoBack"/>
      <w:bookmarkEnd w:id="0"/>
      <w:r w:rsidRPr="00EE4652">
        <w:rPr>
          <w:rStyle w:val="a3"/>
          <w:rFonts w:asciiTheme="minorHAnsi" w:hAnsiTheme="minorHAnsi" w:cstheme="minorHAnsi"/>
          <w:color w:val="333333"/>
          <w:sz w:val="28"/>
          <w:szCs w:val="28"/>
        </w:rPr>
        <w:t>атами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При одновременном приеме с иммунодепрессантами – взаимное ослабление действия. Сообщения о каком-либо клинически значимом взаимодействии с другими лекарственными средствами отсутствуют.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Особые указания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В случае возникновения побочных эффектов следует прекратить прием препарата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Иммунал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vertAlign w:val="superscript"/>
        </w:rPr>
        <w:t>®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и обратиться к врачу.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>При ухудшении состояния или появлении высокой температуры на фоне применения препарата, или сохранении симптомов заболевания более 10 дней необходимо проконсультироваться с врачом.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Style w:val="a3"/>
          <w:rFonts w:asciiTheme="minorHAnsi" w:hAnsiTheme="minorHAnsi" w:cstheme="minorHAnsi"/>
          <w:color w:val="333333"/>
          <w:sz w:val="28"/>
          <w:szCs w:val="28"/>
        </w:rPr>
        <w:t>Влияние на способность управлять транспортными средствами, механизмами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 xml:space="preserve">Данных об отрицательном влиянии препарата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</w:rPr>
        <w:t>Иммунал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®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t> в рекомендуемых дозах на способность управлять транспортными средствами, механизмами нет.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Форма выпуска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Таблетки, по 10 или 20 таблеток в блистере, по 2, 3 или 4 блистера (по 10 таблеток) или 1, 2 или 3 блистера (по 20 таблеток) вместе с инструкцией по медицинскому применению в картонной пачке.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Условия хранения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lastRenderedPageBreak/>
        <w:t>При температуре не выше 25° С.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  <w:t>Хранить в недоступном для детей месте.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Срок годности</w:t>
      </w:r>
    </w:p>
    <w:p w:rsidR="00EE4652" w:rsidRPr="00EE4652" w:rsidRDefault="00EE4652" w:rsidP="00EE4652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3 года.</w:t>
      </w:r>
      <w:r w:rsidRPr="00EE4652">
        <w:rPr>
          <w:rFonts w:asciiTheme="minorHAnsi" w:hAnsiTheme="minorHAnsi" w:cstheme="minorHAnsi"/>
          <w:color w:val="333333"/>
          <w:sz w:val="28"/>
          <w:szCs w:val="28"/>
        </w:rPr>
        <w:br/>
        <w:t>Не использовать препарат после истечения срока годности.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Условия отпуска из аптек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Без рецепта.</w:t>
      </w:r>
    </w:p>
    <w:p w:rsidR="00EE4652" w:rsidRPr="00EE4652" w:rsidRDefault="00EE4652" w:rsidP="00EE4652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E4652">
        <w:rPr>
          <w:rFonts w:asciiTheme="minorHAnsi" w:hAnsiTheme="minorHAnsi" w:cstheme="minorHAnsi"/>
          <w:color w:val="333333"/>
          <w:sz w:val="28"/>
          <w:szCs w:val="28"/>
        </w:rPr>
        <w:t>Производитель</w:t>
      </w:r>
    </w:p>
    <w:p w:rsidR="00EE4652" w:rsidRPr="00EE4652" w:rsidRDefault="00EE4652" w:rsidP="00EE4652">
      <w:pPr>
        <w:pStyle w:val="a4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Сандоз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д.д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.,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Веровшкова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57, 1000 Любляна, Словения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 xml:space="preserve">Произведено: Лек </w:t>
      </w:r>
      <w:proofErr w:type="spellStart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д.д</w:t>
      </w:r>
      <w:proofErr w:type="spellEnd"/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., Словения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Претензии потребителей направлять в ЗАО «</w:t>
      </w:r>
      <w:proofErr w:type="spellStart"/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Сандоз</w:t>
      </w:r>
      <w:proofErr w:type="spellEnd"/>
      <w:r w:rsidRPr="00EE4652">
        <w:rPr>
          <w:rStyle w:val="ab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»:</w:t>
      </w:r>
      <w:r w:rsidRPr="00EE4652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  <w:t>125315, г. Москва, Ленинградский проспект, д. 72, корп. 3</w:t>
      </w:r>
    </w:p>
    <w:p w:rsidR="00152287" w:rsidRPr="00EE4652" w:rsidRDefault="00152287" w:rsidP="00EE4652">
      <w:pPr>
        <w:spacing w:after="0" w:line="240" w:lineRule="auto"/>
        <w:ind w:left="300" w:right="300"/>
        <w:rPr>
          <w:rFonts w:cstheme="minorHAnsi"/>
          <w:sz w:val="28"/>
          <w:szCs w:val="28"/>
        </w:rPr>
      </w:pPr>
    </w:p>
    <w:sectPr w:rsidR="00152287" w:rsidRPr="00EE4652" w:rsidSect="009D29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06" w:rsidRDefault="00BF3206" w:rsidP="009D2996">
      <w:pPr>
        <w:spacing w:after="0" w:line="240" w:lineRule="auto"/>
      </w:pPr>
      <w:r>
        <w:separator/>
      </w:r>
    </w:p>
  </w:endnote>
  <w:endnote w:type="continuationSeparator" w:id="0">
    <w:p w:rsidR="00BF3206" w:rsidRDefault="00BF3206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06" w:rsidRDefault="00BF3206" w:rsidP="009D2996">
      <w:pPr>
        <w:spacing w:after="0" w:line="240" w:lineRule="auto"/>
      </w:pPr>
      <w:r>
        <w:separator/>
      </w:r>
    </w:p>
  </w:footnote>
  <w:footnote w:type="continuationSeparator" w:id="0">
    <w:p w:rsidR="00BF3206" w:rsidRDefault="00BF3206" w:rsidP="009D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8C3C0F"/>
    <w:rsid w:val="009D2996"/>
    <w:rsid w:val="00B518BE"/>
    <w:rsid w:val="00BF3206"/>
    <w:rsid w:val="00E50256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2020-06-07T13:38:00Z</cp:lastPrinted>
  <dcterms:created xsi:type="dcterms:W3CDTF">2020-06-07T13:56:00Z</dcterms:created>
  <dcterms:modified xsi:type="dcterms:W3CDTF">2020-06-07T13:56:00Z</dcterms:modified>
</cp:coreProperties>
</file>