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A617B1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Эргоферон</w:t>
      </w:r>
      <w:bookmarkStart w:id="0" w:name="_GoBack"/>
      <w:bookmarkEnd w:id="0"/>
      <w:r w:rsidR="00BA368D" w:rsidRPr="009E5E4E">
        <w:rPr>
          <w:rFonts w:asciiTheme="minorHAnsi" w:hAnsiTheme="minorHAnsi" w:cstheme="minorHAnsi"/>
          <w:color w:val="auto"/>
          <w:sz w:val="36"/>
        </w:rPr>
        <w:t xml:space="preserve"> -</w:t>
      </w:r>
      <w:r w:rsidR="009D2996" w:rsidRPr="002D0FD1">
        <w:rPr>
          <w:rFonts w:asciiTheme="minorHAnsi" w:hAnsiTheme="minorHAnsi" w:cstheme="minorHAnsi"/>
          <w:color w:val="auto"/>
          <w:sz w:val="36"/>
        </w:rPr>
        <w:t xml:space="preserve">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Торговое название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Эргоферон</w:t>
      </w:r>
      <w:proofErr w:type="spellEnd"/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Международное непатентованное название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Нет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Лекарственная форма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Таблетки для рассасывания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Состав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Одна таблетка содержит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активные вещества</w:t>
      </w:r>
      <w:r>
        <w:rPr>
          <w:rFonts w:ascii="Helvetica" w:hAnsi="Helvetica"/>
          <w:color w:val="333333"/>
          <w:sz w:val="21"/>
          <w:szCs w:val="21"/>
        </w:rPr>
        <w:t xml:space="preserve">: антитела </w:t>
      </w:r>
      <w:proofErr w:type="gramStart"/>
      <w:r>
        <w:rPr>
          <w:rFonts w:ascii="Helvetica" w:hAnsi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>гамма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интерферону человека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аффинно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очищенные 0,006 г*, антитела к гистамину </w:t>
      </w:r>
      <w:proofErr w:type="spellStart"/>
      <w:r>
        <w:rPr>
          <w:rFonts w:ascii="Helvetica" w:hAnsi="Helvetica"/>
          <w:color w:val="333333"/>
          <w:sz w:val="21"/>
          <w:szCs w:val="21"/>
        </w:rPr>
        <w:t>аффинно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очищенные 0,006 г*,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антитела к CD4 </w:t>
      </w:r>
      <w:proofErr w:type="spellStart"/>
      <w:r>
        <w:rPr>
          <w:rFonts w:ascii="Helvetica" w:hAnsi="Helvetica"/>
          <w:color w:val="333333"/>
          <w:sz w:val="21"/>
          <w:szCs w:val="21"/>
        </w:rPr>
        <w:t>аффинно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очищенные 0,006 г*.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вспомогательные вещества</w:t>
      </w:r>
      <w:r>
        <w:rPr>
          <w:rFonts w:ascii="Helvetica" w:hAnsi="Helvetica"/>
          <w:color w:val="333333"/>
          <w:sz w:val="21"/>
          <w:szCs w:val="21"/>
        </w:rPr>
        <w:t xml:space="preserve">: лактозы моногидрат, целлюлоза микрокристаллическая, магния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стеарат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* наносятся на лактозы моногидрат в виде смеси трех активных водно-спиртовых разведений субстанции, разведенной соответственно в 10012, 10030, 10050 раз.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Описание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Таблетки плоскоцилиндрической формы с риской и фаской, от белого до почти белого цвета. На плоской стороне с риской нанесена надпись MATERIA MEDICA, на другой плоской стороне нанесена надпись ERGOFERON.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Фармакотерапевтическая группа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Противовирусные препараты прочие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Код АТХ</w:t>
      </w:r>
      <w:r>
        <w:rPr>
          <w:rStyle w:val="a3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J05AX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Фармакологические свойства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Фармакокинетика</w:t>
      </w:r>
      <w:proofErr w:type="spellEnd"/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Вследствие особенностей процесса технологической обработки исходной субстанции чувствительность современных физико-химических методов анализа (газожидкостная хроматография, высокоэффективная жидкостная хроматография, хромато-масс-спектрометрия) не позволяет оценивать содержание конечных продуктов данной технологии в биологических жидкостях, органах и тканях, что делает технически невозможным изучение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фармакокинетики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препарата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Эргоферон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Фармакодинамика</w:t>
      </w:r>
      <w:proofErr w:type="spellEnd"/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Входящие в состав препарата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Эргоферон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компоненты, приготовленные из </w:t>
      </w:r>
      <w:proofErr w:type="spellStart"/>
      <w:r>
        <w:rPr>
          <w:rFonts w:ascii="Helvetica" w:hAnsi="Helvetica"/>
          <w:color w:val="333333"/>
          <w:sz w:val="21"/>
          <w:szCs w:val="21"/>
        </w:rPr>
        <w:t>афинно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очищенных на антигене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поликлональных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антител к </w:t>
      </w:r>
      <w:proofErr w:type="spellStart"/>
      <w:r>
        <w:rPr>
          <w:rFonts w:ascii="Helvetica" w:hAnsi="Helvetica"/>
          <w:color w:val="333333"/>
          <w:sz w:val="21"/>
          <w:szCs w:val="21"/>
        </w:rPr>
        <w:t>ИФНγ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гистамину и CD4, в процессе технологической обработки, связанной с </w:t>
      </w:r>
      <w:proofErr w:type="spellStart"/>
      <w:r>
        <w:rPr>
          <w:rFonts w:ascii="Helvetica" w:hAnsi="Helvetica"/>
          <w:color w:val="333333"/>
          <w:sz w:val="21"/>
          <w:szCs w:val="21"/>
        </w:rPr>
        <w:t>градуальным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(последовательным) уменьшением концентрации, приобретают универсальную способность специфически воздействовать на фармакологические мишени, вызывая в них конформационные изменения, что приводит к изменению их функциональной активности. </w:t>
      </w:r>
      <w:proofErr w:type="gramStart"/>
      <w:r>
        <w:rPr>
          <w:rFonts w:ascii="Helvetica" w:hAnsi="Helvetica"/>
          <w:color w:val="333333"/>
          <w:sz w:val="21"/>
          <w:szCs w:val="21"/>
        </w:rPr>
        <w:t>Отсутствие в готовой лекарственное форме определяемых количеств исходной субстанции делает невозможным использование классических фармакодинамических корреляций доза-эффект.</w:t>
      </w:r>
      <w:proofErr w:type="gramEnd"/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Экспериментально методом ядерно-магнитного резонанса доказано, что препарат из технологически обработанных антител вызывает конформационные </w:t>
      </w:r>
      <w:proofErr w:type="gramStart"/>
      <w:r>
        <w:rPr>
          <w:rFonts w:ascii="Helvetica" w:hAnsi="Helvetica"/>
          <w:color w:val="333333"/>
          <w:sz w:val="21"/>
          <w:szCs w:val="21"/>
        </w:rPr>
        <w:t>изменения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как в молекуле соответствующего антигена, так и в его рецепторе, инициируя активацию регуляторных (сигнальных) путей.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 xml:space="preserve">В экспериментальных и клинических исследованиях подтверждено, что антитела к интерферону гамма обладают противовирусной и иммуномодулирующей активностью: повышают экспрессию </w:t>
      </w:r>
      <w:proofErr w:type="spellStart"/>
      <w:r>
        <w:rPr>
          <w:rFonts w:ascii="Helvetica" w:hAnsi="Helvetica"/>
          <w:color w:val="333333"/>
          <w:sz w:val="21"/>
          <w:szCs w:val="21"/>
        </w:rPr>
        <w:t>ИФНγ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ИФНα/β, а также сопряженных с ними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интерлейкинов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(ИЛ-2, ИЛ-4, ИЛ-10 и др.), модифицируют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лиганд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-рецепторное взаимодействие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ИФНγ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 его рецептором; нормализуют уровень естественных антител к </w:t>
      </w:r>
      <w:proofErr w:type="spellStart"/>
      <w:r>
        <w:rPr>
          <w:rFonts w:ascii="Helvetica" w:hAnsi="Helvetica"/>
          <w:color w:val="333333"/>
          <w:sz w:val="21"/>
          <w:szCs w:val="21"/>
        </w:rPr>
        <w:t>ИФНγ</w:t>
      </w:r>
      <w:proofErr w:type="spellEnd"/>
      <w:r>
        <w:rPr>
          <w:rFonts w:ascii="Helvetica" w:hAnsi="Helvetica"/>
          <w:color w:val="333333"/>
          <w:sz w:val="21"/>
          <w:szCs w:val="21"/>
        </w:rPr>
        <w:t>, являющихся важным фактором естественной противовирусной толерантности организма;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стимулируют функциональную активность NK клеток.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Антитела к гистамину оказывают противоаллергическое и противовоспалительное действие, модифицируя </w:t>
      </w:r>
      <w:proofErr w:type="gramStart"/>
      <w:r>
        <w:rPr>
          <w:rFonts w:ascii="Helvetica" w:hAnsi="Helvetica"/>
          <w:color w:val="333333"/>
          <w:sz w:val="21"/>
          <w:szCs w:val="21"/>
        </w:rPr>
        <w:t>гистамин-зависимую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активацию периферических и центральных Н1-рецепторов и, таким образом, снижая тонус гладкой мускулатуры бронхов, уменьшают проницаемость капилляров, что приводит к сокращению длительности и выраженности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ринореи</w:t>
      </w:r>
      <w:proofErr w:type="spellEnd"/>
      <w:r>
        <w:rPr>
          <w:rFonts w:ascii="Helvetica" w:hAnsi="Helvetica"/>
          <w:color w:val="333333"/>
          <w:sz w:val="21"/>
          <w:szCs w:val="21"/>
        </w:rPr>
        <w:t>, отека слизистой оболочки носа, кашля и чихания, а также выраженности сопутствующих инфекционному процессу аллергических реакций.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Антитела к CD4 регулируют функциональную активность CD4 рецептора, что приводит к повышению функциональной активности CD4-лимфоцитов, нормализации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иммунорегуляторного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индекса CD4/CD8, а также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субпопуляционного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состава иммунокомпетентных клеток (CD3, CD4, CD8, CD16, CD20).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Экспериментально и клинически доказана эффективность применения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Эргоферона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при острых респираторных вирусных инфекциях; может применяться также в комплексной терапии и профилактике бактериальных осложнений вирусных инфекций; предупреждает развитие суперинфекций.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Показания к применению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в составе комплексной терапии острых респираторных вирусных инфекций (в том числе гриппа) у взрослых и детей с 3 лет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профилактика острых респираторных вирусных инфекций (ОРВИ)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Способ применения и дозы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Внутрь. На один прием – 1 таблетка (за 15 минут до приема пищи или через 15 минут после приема пищи). Таблетку следует держать во рту, не проглатывая, до полного растворения.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Style w:val="ab"/>
          <w:rFonts w:ascii="Helvetica" w:hAnsi="Helvetica"/>
          <w:color w:val="333333"/>
          <w:sz w:val="21"/>
          <w:szCs w:val="21"/>
        </w:rPr>
        <w:t>В составе комплексной терапии ОРВИ у взрослых и детей с 3-х лет: </w:t>
      </w:r>
      <w:r>
        <w:rPr>
          <w:rFonts w:ascii="Helvetica" w:hAnsi="Helvetica"/>
          <w:color w:val="333333"/>
          <w:sz w:val="21"/>
          <w:szCs w:val="21"/>
        </w:rPr>
        <w:t>лечение нужно начинать как можно раньше, при появлении первых признаков острой инфекции по следующей схеме: в первые 2 часа препарат принимают каждые 30 минут, затем в течение следующих часов первых суток осуществляют еще три приема через равные промежутки времени.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Со вторых суток и далее принимают по 1 таблетке 3 раза в день до полного выздоровления.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Профилактика ОРВИ у взрослых и детей с 3-х лет </w:t>
      </w:r>
      <w:r>
        <w:rPr>
          <w:rFonts w:ascii="Helvetica" w:hAnsi="Helvetica"/>
          <w:color w:val="333333"/>
          <w:sz w:val="21"/>
          <w:szCs w:val="21"/>
        </w:rPr>
        <w:t>– по 1-2 таблетки в день. Рекомендуемая продолжительность профилактического курса определяется индивидуально и может составлять 1 - 6 месяцев.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необходимости препарат можно сочетать с другими противовирусными и симптоматическими средствами.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color w:val="333333"/>
          <w:sz w:val="21"/>
          <w:szCs w:val="21"/>
        </w:rPr>
        <w:t>Побочное действие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Существует риск развития реакции повышенной индивидуальной чувствительности к компонентам препарата. В клинических исследованиях аллергических реакций, достоверно связанных с приемом препарата, не зарегистрировано.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Противопоказания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повышенная индивидуальная чувствительность к компонентам препарата - детский возраст до 3-х лет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наследственная непереносимость фруктозы, дефицит фермента </w:t>
      </w:r>
      <w:proofErr w:type="spellStart"/>
      <w:r>
        <w:rPr>
          <w:rFonts w:ascii="Helvetica" w:hAnsi="Helvetica"/>
          <w:color w:val="333333"/>
          <w:sz w:val="21"/>
          <w:szCs w:val="21"/>
        </w:rPr>
        <w:t>Lapp-лактазы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мальабсорбция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глюкозы-галактозы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color w:val="333333"/>
          <w:sz w:val="21"/>
          <w:szCs w:val="21"/>
        </w:rPr>
        <w:t>Лекарственное взаимодействие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Случаев несовместимости с другими лекарственными средствами до настоящего времени не зарегистрировано.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Особые указания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состав препарата входит лактозы моногидрат, в </w:t>
      </w:r>
      <w:proofErr w:type="gramStart"/>
      <w:r>
        <w:rPr>
          <w:rFonts w:ascii="Helvetica" w:hAnsi="Helvetica"/>
          <w:color w:val="333333"/>
          <w:sz w:val="21"/>
          <w:szCs w:val="21"/>
        </w:rPr>
        <w:t>связи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 чем его не рекомендуется назначать пациентам с врожденной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галактоземией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синдромом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мальабсорбции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глюкозы или галактозы, либо при врожденной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лактазной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недостаточности.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Беременность и период лактации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Безопасность применения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Эргоферона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при беременности и в период лактации не изучалась. Экспериментально доказано на беременных самках животных отсутствие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эмбри</w:t>
      </w:r>
      <w:proofErr w:type="gramStart"/>
      <w:r>
        <w:rPr>
          <w:rFonts w:ascii="Helvetica" w:hAnsi="Helvetica"/>
          <w:color w:val="333333"/>
          <w:sz w:val="21"/>
          <w:szCs w:val="21"/>
        </w:rPr>
        <w:t>о</w:t>
      </w:r>
      <w:proofErr w:type="spellEnd"/>
      <w:r>
        <w:rPr>
          <w:rFonts w:ascii="Helvetica" w:hAnsi="Helvetica"/>
          <w:color w:val="333333"/>
          <w:sz w:val="21"/>
          <w:szCs w:val="21"/>
        </w:rPr>
        <w:t>-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фетотоксического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действия, а также негативного влияния на потомство. Поэтому рекомендуется применение препарата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Эргоферон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при крайней необходимости, после оценки соотношения пользы для матери и потенциального риска для плода или ребенка.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Особенности влияния лекарственного средства на способность управлять транспортными средствами или другими потенциально опасными механизмами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Эргоферон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не оказывает влияния на способность управлять транспортными средствами и другими потенциально опасными механизмами.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Передозировка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 случайной передозировке возможны диспепсические явления, вызванные приемом вспомогательных веществ: лактозы моногидрата и магния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стеарата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Форма выпуска и упаковка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20 таблеток в контурной ячейковой упаковке из пленки поливинилхлоридной и фольги алюминиевой.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1, 2 или 5 контурных ячейковых упаковок вместе с инструкцией по медицинскому применению на государственном и русском языках помещают в пачку из картона.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хранения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в защищенном от света месте при температуре не выше 25 °С.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в недоступном для детей месте.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Срок хранения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 года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применять после истечения срока годности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отпуска из аптек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Без рецепта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Производитель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ООО «НПФ «МАТЕРИА МЕДИКА ХОЛДИНГ», Россия, 127473, г. Москва,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3-й Самотечный пер., д.9. Тел./факс: (495) 684-43-33.</w:t>
      </w:r>
    </w:p>
    <w:p w:rsidR="00A617B1" w:rsidRDefault="00A617B1" w:rsidP="00A617B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Владелец регистрационного удостоверения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ООО «НПФ «МАТЕРИА МЕДИКА ХОЛДИНГ», Россия.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color w:val="333333"/>
          <w:sz w:val="21"/>
          <w:szCs w:val="21"/>
        </w:rPr>
        <w:lastRenderedPageBreak/>
        <w:t>Производственная площадка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ООО «НПФ «МАТЕРИА МЕДИКА ХОЛДИНГ», Россия, 454139,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г. Челябинск, ул. </w:t>
      </w:r>
      <w:proofErr w:type="spellStart"/>
      <w:r>
        <w:rPr>
          <w:rFonts w:ascii="Helvetica" w:hAnsi="Helvetica"/>
          <w:color w:val="333333"/>
          <w:sz w:val="21"/>
          <w:szCs w:val="21"/>
        </w:rPr>
        <w:t>Бугурусланская</w:t>
      </w:r>
      <w:proofErr w:type="spellEnd"/>
      <w:r>
        <w:rPr>
          <w:rFonts w:ascii="Helvetica" w:hAnsi="Helvetica"/>
          <w:color w:val="333333"/>
          <w:sz w:val="21"/>
          <w:szCs w:val="21"/>
        </w:rPr>
        <w:t>, 54.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Адрес организации, принимающей на территории Республики Казахстан претензии от потребителей по качеству продукции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Представительств</w:t>
      </w:r>
      <w:proofErr w:type="gramStart"/>
      <w:r>
        <w:rPr>
          <w:rFonts w:ascii="Helvetica" w:hAnsi="Helvetica"/>
          <w:color w:val="333333"/>
          <w:sz w:val="21"/>
          <w:szCs w:val="21"/>
        </w:rPr>
        <w:t>о ООО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«НПФ «МАТЕРИА МЕДИКА ХОЛДИНГ» в РК г. Алматы, ул. </w:t>
      </w:r>
      <w:proofErr w:type="spellStart"/>
      <w:r>
        <w:rPr>
          <w:rFonts w:ascii="Helvetica" w:hAnsi="Helvetica"/>
          <w:color w:val="333333"/>
          <w:sz w:val="21"/>
          <w:szCs w:val="21"/>
        </w:rPr>
        <w:t>Жибек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жолы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64, офис 206.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Тел./факс: 2734713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E-</w:t>
      </w:r>
      <w:proofErr w:type="spellStart"/>
      <w:r>
        <w:rPr>
          <w:rFonts w:ascii="Helvetica" w:hAnsi="Helvetica"/>
          <w:color w:val="333333"/>
          <w:sz w:val="21"/>
          <w:szCs w:val="21"/>
        </w:rPr>
        <w:t>mail</w:t>
      </w:r>
      <w:proofErr w:type="spellEnd"/>
      <w:r>
        <w:rPr>
          <w:rFonts w:ascii="Helvetica" w:hAnsi="Helvetica"/>
          <w:color w:val="333333"/>
          <w:sz w:val="21"/>
          <w:szCs w:val="21"/>
        </w:rPr>
        <w:t>: kz@dep.materiamedica.ru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Начальник Управления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фармакологической экспертизы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Кузденбаева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Р.С.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Заместитель начальника Управления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фармакологической экспертизы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Мирманова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Р.К.</w:t>
      </w:r>
    </w:p>
    <w:p w:rsid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Эксперт</w:t>
      </w:r>
    </w:p>
    <w:p w:rsidR="009D2996" w:rsidRPr="00A617B1" w:rsidRDefault="00A617B1" w:rsidP="00A617B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И.о</w:t>
      </w:r>
      <w:proofErr w:type="spellEnd"/>
      <w:r>
        <w:rPr>
          <w:rFonts w:ascii="Helvetica" w:hAnsi="Helvetica"/>
          <w:color w:val="333333"/>
          <w:sz w:val="21"/>
          <w:szCs w:val="21"/>
        </w:rPr>
        <w:t>. Директора представительства Ким С.Б.</w:t>
      </w:r>
    </w:p>
    <w:sectPr w:rsidR="009D2996" w:rsidRPr="00A617B1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97" w:rsidRDefault="00202897" w:rsidP="009D2996">
      <w:pPr>
        <w:spacing w:after="0" w:line="240" w:lineRule="auto"/>
      </w:pPr>
      <w:r>
        <w:separator/>
      </w:r>
    </w:p>
  </w:endnote>
  <w:endnote w:type="continuationSeparator" w:id="0">
    <w:p w:rsidR="00202897" w:rsidRDefault="00202897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97" w:rsidRDefault="00202897" w:rsidP="009D2996">
      <w:pPr>
        <w:spacing w:after="0" w:line="240" w:lineRule="auto"/>
      </w:pPr>
      <w:r>
        <w:separator/>
      </w:r>
    </w:p>
  </w:footnote>
  <w:footnote w:type="continuationSeparator" w:id="0">
    <w:p w:rsidR="00202897" w:rsidRDefault="00202897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52E18"/>
    <w:multiLevelType w:val="multilevel"/>
    <w:tmpl w:val="F85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8"/>
  </w:num>
  <w:num w:numId="11">
    <w:abstractNumId w:val="11"/>
  </w:num>
  <w:num w:numId="12">
    <w:abstractNumId w:val="16"/>
  </w:num>
  <w:num w:numId="13">
    <w:abstractNumId w:val="13"/>
  </w:num>
  <w:num w:numId="14">
    <w:abstractNumId w:val="7"/>
  </w:num>
  <w:num w:numId="15">
    <w:abstractNumId w:val="12"/>
  </w:num>
  <w:num w:numId="16">
    <w:abstractNumId w:val="9"/>
  </w:num>
  <w:num w:numId="17">
    <w:abstractNumId w:val="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202897"/>
    <w:rsid w:val="00243F5A"/>
    <w:rsid w:val="0028773A"/>
    <w:rsid w:val="002C0D14"/>
    <w:rsid w:val="002D0FD1"/>
    <w:rsid w:val="004B0732"/>
    <w:rsid w:val="004C363D"/>
    <w:rsid w:val="00583C14"/>
    <w:rsid w:val="00610282"/>
    <w:rsid w:val="006619D0"/>
    <w:rsid w:val="00720A11"/>
    <w:rsid w:val="00861736"/>
    <w:rsid w:val="008C3C0F"/>
    <w:rsid w:val="00954132"/>
    <w:rsid w:val="00954BFB"/>
    <w:rsid w:val="009D2996"/>
    <w:rsid w:val="009E5E4E"/>
    <w:rsid w:val="00A617B1"/>
    <w:rsid w:val="00A75929"/>
    <w:rsid w:val="00B27267"/>
    <w:rsid w:val="00B518BE"/>
    <w:rsid w:val="00BA368D"/>
    <w:rsid w:val="00BD23D3"/>
    <w:rsid w:val="00CD720A"/>
    <w:rsid w:val="00DB66E3"/>
    <w:rsid w:val="00E50256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2020-06-08T06:20:00Z</cp:lastPrinted>
  <dcterms:created xsi:type="dcterms:W3CDTF">2020-06-08T06:40:00Z</dcterms:created>
  <dcterms:modified xsi:type="dcterms:W3CDTF">2020-06-08T06:40:00Z</dcterms:modified>
</cp:coreProperties>
</file>