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787C03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</w:rPr>
        <w:t>Деринат</w:t>
      </w:r>
      <w:proofErr w:type="spellEnd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5361"/>
      </w:tblGrid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Регистрационное удостоверение: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N002916/02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название препарата: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Деринат</w:t>
            </w:r>
            <w:proofErr w:type="spellEnd"/>
            <w:r>
              <w:rPr>
                <w:sz w:val="26"/>
                <w:szCs w:val="26"/>
              </w:rPr>
              <w:t>®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Международное непатентованное название или </w:t>
            </w:r>
            <w:proofErr w:type="spellStart"/>
            <w:r>
              <w:rPr>
                <w:sz w:val="26"/>
                <w:szCs w:val="26"/>
              </w:rPr>
              <w:t>группировочное</w:t>
            </w:r>
            <w:proofErr w:type="spellEnd"/>
            <w:r>
              <w:rPr>
                <w:sz w:val="26"/>
                <w:szCs w:val="26"/>
              </w:rPr>
              <w:t xml:space="preserve"> название: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Дезоксирибонуклеат</w:t>
            </w:r>
            <w:proofErr w:type="spellEnd"/>
            <w:r>
              <w:rPr>
                <w:sz w:val="26"/>
                <w:szCs w:val="26"/>
              </w:rPr>
              <w:t xml:space="preserve"> натри</w:t>
            </w:r>
            <w:bookmarkStart w:id="0" w:name="_GoBack"/>
            <w:bookmarkEnd w:id="0"/>
            <w:r>
              <w:rPr>
                <w:sz w:val="26"/>
                <w:szCs w:val="26"/>
              </w:rPr>
              <w:t>я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Химическое название: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Дезоксирибонуклеат</w:t>
            </w:r>
            <w:proofErr w:type="spellEnd"/>
            <w:r>
              <w:rPr>
                <w:sz w:val="26"/>
                <w:szCs w:val="26"/>
              </w:rPr>
              <w:t xml:space="preserve"> натрия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Лекарственная форма: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 для наружного и местного применения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флакон 10 мл содержит:</w:t>
            </w:r>
            <w:r>
              <w:rPr>
                <w:sz w:val="26"/>
                <w:szCs w:val="26"/>
              </w:rPr>
              <w:br/>
              <w:t xml:space="preserve">Действующее вещество: натрия </w:t>
            </w:r>
            <w:proofErr w:type="spellStart"/>
            <w:r>
              <w:rPr>
                <w:sz w:val="26"/>
                <w:szCs w:val="26"/>
              </w:rPr>
              <w:t>дезоксирибонуклеат</w:t>
            </w:r>
            <w:proofErr w:type="spellEnd"/>
            <w:r>
              <w:rPr>
                <w:sz w:val="26"/>
                <w:szCs w:val="26"/>
              </w:rPr>
              <w:t xml:space="preserve"> – 0,025 г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Вспомогательное вещество: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натрия хлорид – 0,010 г; вода для инъекций – до 10 мл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прозрачная бесцветная жидкость без посторонних включений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Фармакотерапевтическая группа: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иммуномодулирующее средство, </w:t>
            </w:r>
            <w:proofErr w:type="spellStart"/>
            <w:r>
              <w:rPr>
                <w:sz w:val="26"/>
                <w:szCs w:val="26"/>
              </w:rPr>
              <w:t>регенерант</w:t>
            </w:r>
            <w:proofErr w:type="spellEnd"/>
            <w:r>
              <w:rPr>
                <w:sz w:val="26"/>
                <w:szCs w:val="26"/>
              </w:rPr>
              <w:t>, репарации тканей стимулятор</w:t>
            </w:r>
          </w:p>
        </w:tc>
      </w:tr>
      <w:tr w:rsidR="00787C03" w:rsidTr="00787C03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АТХ: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87C03" w:rsidRDefault="00787C03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LO3, VO3AX</w:t>
            </w:r>
          </w:p>
        </w:tc>
      </w:tr>
    </w:tbl>
    <w:p w:rsidR="00787C03" w:rsidRDefault="00787C03" w:rsidP="00787C03">
      <w:pPr>
        <w:pStyle w:val="3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Фармакологические свойства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Перед применением препарата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прочитайте инструкцию по применению: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Препарат активирует клеточный и гуморальный иммунитет. Оптимизирует специфические реакции против грибковой,</w:t>
      </w:r>
      <w:r>
        <w:rPr>
          <w:rFonts w:ascii="Arial" w:hAnsi="Arial" w:cs="Arial"/>
          <w:color w:val="000000"/>
          <w:sz w:val="26"/>
          <w:szCs w:val="26"/>
        </w:rPr>
        <w:br/>
        <w:t xml:space="preserve">вирусной и бактериальной инфекции. Препарат стимулирует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репаративные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регенераторные процессы, нормализует состояние</w:t>
      </w:r>
      <w:r>
        <w:rPr>
          <w:rFonts w:ascii="Arial" w:hAnsi="Arial" w:cs="Arial"/>
          <w:color w:val="000000"/>
          <w:sz w:val="26"/>
          <w:szCs w:val="26"/>
        </w:rPr>
        <w:br/>
        <w:t xml:space="preserve">тканей и органов при дистрофиях сосудистого происхождения. Препарат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способствует заживлению трофических язв</w:t>
      </w:r>
      <w:r>
        <w:rPr>
          <w:rFonts w:ascii="Arial" w:hAnsi="Arial" w:cs="Arial"/>
          <w:color w:val="000000"/>
          <w:sz w:val="26"/>
          <w:szCs w:val="26"/>
        </w:rPr>
        <w:br/>
        <w:t xml:space="preserve">различной этиологии. Препарат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способствует быстрому заживлению глубоких ожогов, значительно ускоряя динамику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эпителизации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При восстановлении язвенных образований на слизистой под действием препарата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происходит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безрубцовое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восстановление. Препарат не обладает тератогенным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канцерогенным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действиями.​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Инструкция по применению пояснит, от чего помогает лекарство, какие существуют показания к применению, противопоказания</w:t>
      </w:r>
      <w:r>
        <w:rPr>
          <w:rFonts w:ascii="Arial" w:hAnsi="Arial" w:cs="Arial"/>
          <w:color w:val="000000"/>
          <w:sz w:val="26"/>
          <w:szCs w:val="26"/>
        </w:rPr>
        <w:br/>
        <w:t>и побочные эффекты.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Перед использованием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для лечения беременных и кормящих матерей, пациентке необходимо проконсультироваться</w:t>
      </w:r>
      <w:r>
        <w:rPr>
          <w:rFonts w:ascii="Arial" w:hAnsi="Arial" w:cs="Arial"/>
          <w:color w:val="000000"/>
          <w:sz w:val="26"/>
          <w:szCs w:val="26"/>
        </w:rPr>
        <w:br/>
        <w:t>со специалистом. Чтобы назначить данный препарат, врач должен учитывать пользу для матери и возможный риск</w:t>
      </w:r>
      <w:r>
        <w:rPr>
          <w:rFonts w:ascii="Arial" w:hAnsi="Arial" w:cs="Arial"/>
          <w:color w:val="000000"/>
          <w:sz w:val="26"/>
          <w:szCs w:val="26"/>
        </w:rPr>
        <w:br/>
        <w:t>для ребенка.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Этот объясняется тем, что применение препарата не исследовалось при беременности. Именно поэтому в инструкции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по применению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указано о необходимости индивидуальной консультации специалиста. Кроме того, беременным важно</w:t>
      </w:r>
      <w:r>
        <w:rPr>
          <w:rFonts w:ascii="Arial" w:hAnsi="Arial" w:cs="Arial"/>
          <w:color w:val="000000"/>
          <w:sz w:val="26"/>
          <w:szCs w:val="26"/>
        </w:rPr>
        <w:br/>
        <w:t>помнить, что любое применение медикаментозных лека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рств в 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ервом триместре, может негативно воздействовать на формирование</w:t>
      </w:r>
      <w:r>
        <w:rPr>
          <w:rFonts w:ascii="Arial" w:hAnsi="Arial" w:cs="Arial"/>
          <w:color w:val="000000"/>
          <w:sz w:val="26"/>
          <w:szCs w:val="26"/>
        </w:rPr>
        <w:br/>
        <w:t>плода.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Фармакокинетика</w:t>
      </w:r>
      <w:proofErr w:type="spellEnd"/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 местном применении быстро всасывается и распределяется в органах и тканях с участием эндолимфатического</w:t>
      </w:r>
      <w:r>
        <w:rPr>
          <w:rFonts w:ascii="Arial" w:hAnsi="Arial" w:cs="Arial"/>
          <w:color w:val="000000"/>
          <w:sz w:val="26"/>
          <w:szCs w:val="26"/>
        </w:rPr>
        <w:br/>
        <w:t>пути транспорта. В фазу интенсивного поступления препарата в кровь происходит перераспределение между плазмой и</w:t>
      </w:r>
      <w:r>
        <w:rPr>
          <w:rFonts w:ascii="Arial" w:hAnsi="Arial" w:cs="Arial"/>
          <w:color w:val="000000"/>
          <w:sz w:val="26"/>
          <w:szCs w:val="26"/>
        </w:rPr>
        <w:br/>
        <w:t xml:space="preserve">форменными элементами крови, параллельно с метаболизмом и выведением.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метаболизируется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организме.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Экскретируется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из организма (в виде метаболитов) частично с калом, и, в большей степени, с мочой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биэкспоненциальной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  <w:t>зависимости.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Показания к применению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Монотерапия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787C03" w:rsidRDefault="00787C03" w:rsidP="00787C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острые респираторные заболевания (ОРЗ);</w:t>
      </w:r>
    </w:p>
    <w:p w:rsidR="00787C03" w:rsidRDefault="00787C03" w:rsidP="00787C03">
      <w:pPr>
        <w:numPr>
          <w:ilvl w:val="0"/>
          <w:numId w:val="2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профилактика и лечение острых респираторных вирусных инфекций (ОРВИ);</w:t>
      </w:r>
    </w:p>
    <w:p w:rsidR="00787C03" w:rsidRDefault="00787C03" w:rsidP="00787C03">
      <w:pPr>
        <w:numPr>
          <w:ilvl w:val="0"/>
          <w:numId w:val="2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офтальмология: воспалительные и дистрофические процессы;</w:t>
      </w:r>
    </w:p>
    <w:p w:rsidR="00787C03" w:rsidRDefault="00787C03" w:rsidP="00787C03">
      <w:pPr>
        <w:numPr>
          <w:ilvl w:val="0"/>
          <w:numId w:val="2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воспалительные заболевания слизистых оболочек полости рта.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Комплексная терапия: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хронические воспалительные заболевания, грибковые, бактериальные и другие инфекции слизистых в гинекологии;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острые и хронические заболевания верхних дыхательных путей (ринит, синусит, гайморит, фронтит);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облитерирующие заболевания нижних конечностей;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трофические язвы, длительно незаживающие и инфицированные раны (в том числе при сахарном диабете);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гангрена;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ожоги, обморожения;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геморрой;</w:t>
      </w:r>
    </w:p>
    <w:p w:rsidR="00787C03" w:rsidRDefault="00787C03" w:rsidP="00787C03">
      <w:pPr>
        <w:numPr>
          <w:ilvl w:val="0"/>
          <w:numId w:val="2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постлучевые некрозы кожи и слизистых.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Противопоказания к применению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Повышенная чувствительность 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дезоксирибонуклеату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натрия. Индивидуальная непереносимость.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Применение при беременности и в период грудного вскармливания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Необходима консультация врача. При необходимости назначения препарата в период беременности следует оценить</w:t>
      </w:r>
      <w:r>
        <w:rPr>
          <w:rFonts w:ascii="Arial" w:hAnsi="Arial" w:cs="Arial"/>
          <w:color w:val="000000"/>
          <w:sz w:val="26"/>
          <w:szCs w:val="26"/>
        </w:rPr>
        <w:br/>
        <w:t>ожидаемую пользу для матери и потенциальный риск для плода. В период грудного вскармливания применять по назначению</w:t>
      </w:r>
      <w:r>
        <w:rPr>
          <w:rFonts w:ascii="Arial" w:hAnsi="Arial" w:cs="Arial"/>
          <w:color w:val="000000"/>
          <w:sz w:val="26"/>
          <w:szCs w:val="26"/>
        </w:rPr>
        <w:br/>
        <w:t>врача.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Способ применения и дозы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Препарат назначают детям с первого дня жизни и взрослым.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профилактики ОРВИ закапывают в нос по 2 капли или по 1 распылению в каждый носовой</w:t>
      </w:r>
      <w:r>
        <w:rPr>
          <w:rFonts w:ascii="Arial" w:hAnsi="Arial" w:cs="Arial"/>
          <w:color w:val="000000"/>
          <w:sz w:val="26"/>
          <w:szCs w:val="26"/>
        </w:rPr>
        <w:br/>
        <w:t>ход 2-4 раза в день в течение 1-2 недель.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При ОРЗ, ОРВИ препарат закапывают в нос по 2-3 капли в каждый носовой ход или по 1 – 2 распыления в</w:t>
      </w:r>
      <w:r>
        <w:rPr>
          <w:rFonts w:ascii="Arial" w:hAnsi="Arial" w:cs="Arial"/>
          <w:color w:val="000000"/>
          <w:sz w:val="26"/>
          <w:szCs w:val="26"/>
        </w:rPr>
        <w:br/>
        <w:t>каждый носовой ход через каждые 1-1,5 часа, в течение первых суток; далее – по 2-3 капли или по 1 распылению</w:t>
      </w:r>
      <w:r>
        <w:rPr>
          <w:rFonts w:ascii="Arial" w:hAnsi="Arial" w:cs="Arial"/>
          <w:color w:val="000000"/>
          <w:sz w:val="26"/>
          <w:szCs w:val="26"/>
        </w:rPr>
        <w:br/>
        <w:t>в каждый носовой ход 3-4 раза в день, продолжительность курса – 1 месяц.</w:t>
      </w:r>
      <w:proofErr w:type="gramEnd"/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воспалительных заболеваниях полости носа и придаточных пазух, препарат закапывают по 3-5 капель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или по 1-2 распыления в каждый носовой ход 4-6 раз в день. Продолжительность курса – 7-15 дней.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заболеваниях слизистой полости рта производят полоскание препаратом 4 – 6 раз в сутки (1 флакон – 1-2 полоскания)</w:t>
      </w:r>
      <w:r>
        <w:rPr>
          <w:rFonts w:ascii="Arial" w:hAnsi="Arial" w:cs="Arial"/>
          <w:color w:val="000000"/>
          <w:sz w:val="26"/>
          <w:szCs w:val="26"/>
        </w:rPr>
        <w:br/>
        <w:t>или препарат равномерно распыляют на соответствующие повреждённые участки слизистой, по 2 – 3 распыления 4-6 раз в</w:t>
      </w:r>
      <w:r>
        <w:rPr>
          <w:rFonts w:ascii="Arial" w:hAnsi="Arial" w:cs="Arial"/>
          <w:color w:val="000000"/>
          <w:sz w:val="26"/>
          <w:szCs w:val="26"/>
        </w:rPr>
        <w:br/>
        <w:t>сутки. Продолжительность курса лечения 5-10 дней.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хронических воспалительных заболеваниях, грибковых, бактериальных и других инфекциях в</w:t>
      </w:r>
      <w:r>
        <w:rPr>
          <w:rFonts w:ascii="Arial" w:hAnsi="Arial" w:cs="Arial"/>
          <w:color w:val="000000"/>
          <w:sz w:val="26"/>
          <w:szCs w:val="26"/>
        </w:rPr>
        <w:br/>
        <w:t xml:space="preserve">гинекологии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внутривагинальное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введение с орошением шейки матки или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внутривагинальное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введение тампонов с</w:t>
      </w:r>
      <w:r>
        <w:rPr>
          <w:rFonts w:ascii="Arial" w:hAnsi="Arial" w:cs="Arial"/>
          <w:color w:val="000000"/>
          <w:sz w:val="26"/>
          <w:szCs w:val="26"/>
        </w:rPr>
        <w:br/>
        <w:t>препаратом по 5 мл на процедуру, 1-2 раза в сутки в течение 10-14 дней.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геморрое препарат назначают в виде микроклизм в прямую кишку по 15-40 мл. Продолжительность курса</w:t>
      </w:r>
      <w:r>
        <w:rPr>
          <w:rFonts w:ascii="Arial" w:hAnsi="Arial" w:cs="Arial"/>
          <w:color w:val="000000"/>
          <w:sz w:val="26"/>
          <w:szCs w:val="26"/>
        </w:rPr>
        <w:br/>
        <w:t>лечения 4-10 дней.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тяжелых воспалительных и дистрофических процессах в офтальмологии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закапывают в глаза 2-3 раза</w:t>
      </w:r>
      <w:r>
        <w:rPr>
          <w:rFonts w:ascii="Arial" w:hAnsi="Arial" w:cs="Arial"/>
          <w:color w:val="000000"/>
          <w:sz w:val="26"/>
          <w:szCs w:val="26"/>
        </w:rPr>
        <w:br/>
        <w:t>в день по 1-2 капли, в течение 14-45 дней.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облитерирующих заболеваниях нижних конечностей препарат закапывают в нос по 1-2 капли в каждый носовой ход</w:t>
      </w:r>
      <w:r>
        <w:rPr>
          <w:rFonts w:ascii="Arial" w:hAnsi="Arial" w:cs="Arial"/>
          <w:color w:val="000000"/>
          <w:sz w:val="26"/>
          <w:szCs w:val="26"/>
        </w:rPr>
        <w:br/>
        <w:t>6 раз в день, продолжительность курса до 6 месяцев.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При постлучевых некрозах кожи и слизистых оболочек, при длительно незаживающих ранах, ожогах, обморожениях,</w:t>
      </w:r>
      <w:r>
        <w:rPr>
          <w:rFonts w:ascii="Arial" w:hAnsi="Arial" w:cs="Arial"/>
          <w:color w:val="000000"/>
          <w:sz w:val="26"/>
          <w:szCs w:val="26"/>
        </w:rPr>
        <w:br/>
        <w:t>трофических язвах различной этиологии, гангренах на пораженные места накладывают аппликационные повязки (марля в</w:t>
      </w:r>
      <w:r>
        <w:rPr>
          <w:rFonts w:ascii="Arial" w:hAnsi="Arial" w:cs="Arial"/>
          <w:color w:val="000000"/>
          <w:sz w:val="26"/>
          <w:szCs w:val="26"/>
        </w:rPr>
        <w:br/>
        <w:t>два слоя) с нанесением на нее препарата 3-4 раза в течение дня или проводят обработку пораженной поверхности</w:t>
      </w:r>
      <w:r>
        <w:rPr>
          <w:rFonts w:ascii="Arial" w:hAnsi="Arial" w:cs="Arial"/>
          <w:color w:val="000000"/>
          <w:sz w:val="26"/>
          <w:szCs w:val="26"/>
        </w:rPr>
        <w:br/>
        <w:t>препаратом из распылителя 4-5 раз в сутки по 10 – 40 мл (курс лечения – 1-3 месяца).</w:t>
      </w:r>
      <w:proofErr w:type="gramEnd"/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Побочное действие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гангренозных процессах под действием препарата отмечается самопроизвольное отторжение некротических</w:t>
      </w:r>
      <w:r>
        <w:rPr>
          <w:rFonts w:ascii="Arial" w:hAnsi="Arial" w:cs="Arial"/>
          <w:color w:val="000000"/>
          <w:sz w:val="26"/>
          <w:szCs w:val="26"/>
        </w:rPr>
        <w:br/>
        <w:t>масс в очагах отторжения с восстановлением кожного покрова. При открытых ранах и ожогах наблюдается</w:t>
      </w:r>
      <w:r>
        <w:rPr>
          <w:rFonts w:ascii="Arial" w:hAnsi="Arial" w:cs="Arial"/>
          <w:color w:val="000000"/>
          <w:sz w:val="26"/>
          <w:szCs w:val="26"/>
        </w:rPr>
        <w:br/>
        <w:t>анальгезирующее действие.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Вы заметили любые другие побочные эффекты, не указанные в инструкции, сообщите об этом врачу.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Передозировка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 случаях передозировки не сообщалось.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Взаимодействие с другими лекарственными средствами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местном применении не совместим с мазями на жировой основе и перекисью водорода.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Влияние на способность управлять транспортными средствами, механизмами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Применение препарата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Деринат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® не влияет на способность к выполнению потенциально опасных видов деятельности,</w:t>
      </w:r>
      <w:r>
        <w:rPr>
          <w:rFonts w:ascii="Arial" w:hAnsi="Arial" w:cs="Arial"/>
          <w:color w:val="000000"/>
          <w:sz w:val="26"/>
          <w:szCs w:val="26"/>
        </w:rPr>
        <w:br/>
        <w:t>требующих повышенной концентрации внимания и быстроты психомоторных реакций (в том числе управление транспортными</w:t>
      </w:r>
      <w:r>
        <w:rPr>
          <w:rFonts w:ascii="Arial" w:hAnsi="Arial" w:cs="Arial"/>
          <w:color w:val="000000"/>
          <w:sz w:val="26"/>
          <w:szCs w:val="26"/>
        </w:rPr>
        <w:br/>
        <w:t>средствами, работа с движущимися механизмами).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Форма выпуска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Раствор для наружного и местного применения 0,25%.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10 мл во флаконы из бесцветного или коричневого стекла, герметично укупоренные пробками резиновыми</w:t>
      </w:r>
      <w:r>
        <w:rPr>
          <w:rFonts w:ascii="Arial" w:hAnsi="Arial" w:cs="Arial"/>
          <w:color w:val="000000"/>
          <w:sz w:val="26"/>
          <w:szCs w:val="26"/>
        </w:rPr>
        <w:br/>
        <w:t>и обкатанные колпачками алюминиевыми.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10 мл во флаконы-капельницы из бесцветного или коричневого стекла, герметично укупоренные крышками-пипетками</w:t>
      </w:r>
      <w:r>
        <w:rPr>
          <w:rFonts w:ascii="Arial" w:hAnsi="Arial" w:cs="Arial"/>
          <w:color w:val="000000"/>
          <w:sz w:val="26"/>
          <w:szCs w:val="26"/>
        </w:rPr>
        <w:br/>
        <w:t>снабженными устройством контроля первого вскрытия.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10 мл во флаконы из бесцветного или коричневого стекла, укупоренные насадками-распылителями горизонтального</w:t>
      </w:r>
      <w:r>
        <w:rPr>
          <w:rFonts w:ascii="Arial" w:hAnsi="Arial" w:cs="Arial"/>
          <w:color w:val="000000"/>
          <w:sz w:val="26"/>
          <w:szCs w:val="26"/>
        </w:rPr>
        <w:br/>
        <w:t>или вертикального типа, снабженные колпачками защитными. Флакон или флакон-капельницу или флакон с насадкой</w:t>
      </w:r>
      <w:r>
        <w:rPr>
          <w:rFonts w:ascii="Arial" w:hAnsi="Arial" w:cs="Arial"/>
          <w:color w:val="000000"/>
          <w:sz w:val="26"/>
          <w:szCs w:val="26"/>
        </w:rPr>
        <w:br/>
        <w:t>распылителем, с инструкцией по медицинскому применению помещают в пачку из картона коробочного.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Срок годности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 лет. Не использовать по истечении срока годности, указанного на упаковке. Содержимое вскрытого флакона</w:t>
      </w:r>
      <w:r>
        <w:rPr>
          <w:rFonts w:ascii="Arial" w:hAnsi="Arial" w:cs="Arial"/>
          <w:color w:val="000000"/>
          <w:sz w:val="26"/>
          <w:szCs w:val="26"/>
        </w:rPr>
        <w:br/>
        <w:t>использовать в течение двух недель.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Условия хранения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защищенном от света месте при температуре от + 4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°С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до + 20°С. Содержимое вскрытого флакона использовать в течение</w:t>
      </w:r>
      <w:r>
        <w:rPr>
          <w:rFonts w:ascii="Arial" w:hAnsi="Arial" w:cs="Arial"/>
          <w:color w:val="000000"/>
          <w:sz w:val="26"/>
          <w:szCs w:val="26"/>
        </w:rPr>
        <w:br/>
        <w:t>двух недель. Хранить в недоступном для детей месте.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Условия отпуска из аптек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Отпускают без рецепта.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Производитель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ООО «ФЗ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Иммуннолекс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Россия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105318, Россия, г. Москва, ул.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Мироновская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д. 33, стр. 27.</w:t>
      </w:r>
    </w:p>
    <w:p w:rsidR="00787C03" w:rsidRDefault="00787C03" w:rsidP="00787C03">
      <w:pPr>
        <w:pStyle w:val="3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Владелец регистрационного удостоверения / Организация, принимающая претензии</w:t>
      </w:r>
    </w:p>
    <w:p w:rsidR="00787C03" w:rsidRDefault="00787C03" w:rsidP="00787C0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ООО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ФармПак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</w:t>
      </w:r>
    </w:p>
    <w:p w:rsidR="00787C03" w:rsidRDefault="00787C03" w:rsidP="00787C0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127521, Россия, г. Москва, Анненский проезд, домовладение 7, стр. 1, тел.: (495) 739-52-98, (495) 739-52-03,</w:t>
      </w:r>
      <w:r>
        <w:rPr>
          <w:rFonts w:ascii="Arial" w:hAnsi="Arial" w:cs="Arial"/>
          <w:color w:val="000000"/>
          <w:sz w:val="26"/>
          <w:szCs w:val="26"/>
        </w:rPr>
        <w:br/>
        <w:t>факс: (495) 234-46-99 сайт: www.derinat.com.</w:t>
      </w:r>
    </w:p>
    <w:p w:rsidR="009D2996" w:rsidRPr="00A617B1" w:rsidRDefault="009D2996" w:rsidP="00787C03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09" w:rsidRDefault="00C61909" w:rsidP="009D2996">
      <w:pPr>
        <w:spacing w:after="0" w:line="240" w:lineRule="auto"/>
      </w:pPr>
      <w:r>
        <w:separator/>
      </w:r>
    </w:p>
  </w:endnote>
  <w:endnote w:type="continuationSeparator" w:id="0">
    <w:p w:rsidR="00C61909" w:rsidRDefault="00C61909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09" w:rsidRDefault="00C61909" w:rsidP="009D2996">
      <w:pPr>
        <w:spacing w:after="0" w:line="240" w:lineRule="auto"/>
      </w:pPr>
      <w:r>
        <w:separator/>
      </w:r>
    </w:p>
  </w:footnote>
  <w:footnote w:type="continuationSeparator" w:id="0">
    <w:p w:rsidR="00C61909" w:rsidRDefault="00C61909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43F5A"/>
    <w:rsid w:val="0028773A"/>
    <w:rsid w:val="002C0D14"/>
    <w:rsid w:val="002D0FD1"/>
    <w:rsid w:val="002E1F45"/>
    <w:rsid w:val="004B0732"/>
    <w:rsid w:val="004C363D"/>
    <w:rsid w:val="00583C14"/>
    <w:rsid w:val="00610282"/>
    <w:rsid w:val="006619D0"/>
    <w:rsid w:val="00720A11"/>
    <w:rsid w:val="00787C03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61909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2020-06-08T06:58:00Z</cp:lastPrinted>
  <dcterms:created xsi:type="dcterms:W3CDTF">2020-06-08T07:24:00Z</dcterms:created>
  <dcterms:modified xsi:type="dcterms:W3CDTF">2020-06-08T07:24:00Z</dcterms:modified>
</cp:coreProperties>
</file>